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民办非企业单位年报公示信息表</w:t>
      </w:r>
    </w:p>
    <w:p>
      <w:pPr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              </w:t>
      </w:r>
    </w:p>
    <w:p>
      <w:pPr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      年度）</w:t>
      </w: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本单位根据《民办非企业单位登记管理暂行条例》的规定编制此年报公示信息表，并保证本报告书内容真实、准确、完整。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" w:leftChars="20" w:firstLine="1440" w:firstLineChars="400"/>
        <w:textAlignment w:val="auto"/>
        <w:outlineLvl w:val="9"/>
        <w:rPr>
          <w:rFonts w:hint="eastAsia" w:ascii="黑体" w:hAnsi="黑体" w:eastAsia="黑体" w:cs="黑体"/>
          <w:spacing w:val="2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单  位  名  称</w:t>
      </w:r>
      <w:r>
        <w:rPr>
          <w:rFonts w:hint="eastAsia" w:ascii="黑体" w:hAnsi="黑体" w:eastAsia="黑体" w:cs="黑体"/>
          <w:spacing w:val="2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" w:leftChars="80" w:firstLine="1280" w:firstLineChars="400"/>
        <w:textAlignment w:val="auto"/>
        <w:outlineLvl w:val="9"/>
        <w:rPr>
          <w:rFonts w:hint="eastAsia" w:ascii="黑体" w:hAnsi="黑体" w:eastAsia="黑体" w:cs="黑体"/>
          <w:spacing w:val="2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统一社会信用代码</w:t>
      </w:r>
      <w:r>
        <w:rPr>
          <w:rFonts w:hint="eastAsia" w:ascii="黑体" w:hAnsi="黑体" w:eastAsia="黑体" w:cs="黑体"/>
          <w:spacing w:val="2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报告日期         年   月   日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一、基本情况</w:t>
      </w:r>
    </w:p>
    <w:tbl>
      <w:tblPr>
        <w:tblStyle w:val="4"/>
        <w:tblW w:w="9354" w:type="dxa"/>
        <w:jc w:val="center"/>
        <w:tblInd w:w="-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547"/>
        <w:gridCol w:w="1982"/>
        <w:gridCol w:w="26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业务主管单位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登记日期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2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住    所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开办资金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单位固话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网站名称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15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工作人员总数</w:t>
            </w:r>
          </w:p>
        </w:tc>
        <w:tc>
          <w:tcPr>
            <w:tcW w:w="2547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   ）人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专职人员数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    ）人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154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7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兼职人员数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    ）人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2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证书有效期限（始）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证书有效期限（止）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21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720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二、工作报告（可另附页）</w:t>
      </w:r>
    </w:p>
    <w:tbl>
      <w:tblPr>
        <w:tblStyle w:val="4"/>
        <w:tblW w:w="92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2" w:hRule="atLeast"/>
          <w:jc w:val="center"/>
        </w:trPr>
        <w:tc>
          <w:tcPr>
            <w:tcW w:w="92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请填写上年度工作总结和本年度工作计划，内容应包括本年度遵守法律法规和国家政策情况、履行登记手续情况、人员和机构变动情况、按照章程开展活动情况及重大事项、重要活动情况等。举办过面向社会的研讨会、论坛的还应当填写研讨会、论坛等活动情况。）</w:t>
            </w:r>
          </w:p>
        </w:tc>
      </w:tr>
    </w:tbl>
    <w:tbl>
      <w:tblPr>
        <w:tblStyle w:val="4"/>
        <w:tblpPr w:leftFromText="180" w:rightFromText="180" w:vertAnchor="text" w:horzAnchor="page" w:tblpX="1401" w:tblpY="843"/>
        <w:tblOverlap w:val="never"/>
        <w:tblW w:w="924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10"/>
        <w:gridCol w:w="2310"/>
        <w:gridCol w:w="23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2019—2020年参与脱贫攻坚工作规划（应写明拟开展的脱贫攻坚项目或活动）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年工作计划（应写明正在开展或拟开展的脱贫攻坚项目及活动，包括开展活动的时间、地点，项目内容，投入资金、实物和受益人数）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年度参与脱贫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攻坚工作简要情况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2016—2018年连续3年脱贫攻坚投入资金总数、实物总数、受益人员总数。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3" w:hRule="atLeast"/>
        </w:trPr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三、参与脱贫攻坚情况（可另附页）</w:t>
      </w:r>
    </w:p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四、财务情况</w:t>
      </w:r>
    </w:p>
    <w:tbl>
      <w:tblPr>
        <w:tblStyle w:val="4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2499"/>
        <w:gridCol w:w="1939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546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资产总计</w:t>
            </w:r>
          </w:p>
        </w:tc>
        <w:tc>
          <w:tcPr>
            <w:tcW w:w="249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收入合计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4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负债合计</w:t>
            </w:r>
          </w:p>
        </w:tc>
        <w:tc>
          <w:tcPr>
            <w:tcW w:w="2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费用合计</w:t>
            </w:r>
          </w:p>
        </w:tc>
        <w:tc>
          <w:tcPr>
            <w:tcW w:w="2257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4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净资产合计</w:t>
            </w:r>
          </w:p>
        </w:tc>
        <w:tc>
          <w:tcPr>
            <w:tcW w:w="24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净资产变动额</w:t>
            </w:r>
          </w:p>
        </w:tc>
        <w:tc>
          <w:tcPr>
            <w:tcW w:w="2257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546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现金及现金等价物净增加额</w:t>
            </w:r>
          </w:p>
        </w:tc>
        <w:tc>
          <w:tcPr>
            <w:tcW w:w="6695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1.“资产总计”根据资产负债表中“流动资产”、“长期投资”、“固定资产”、“无形资产”、“受托代理资产”项目每年12月31日的金额合计填列；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2.“负债合计”根据资产负债表中“流动负债”、“长期负债”、“受托代理负债”项目每年12月31日的金额合计填列；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3.“净资产合计”根据资产负债表中“非限定性净资产”、“限定性净资产”项目每年12月31日的金额合计填列；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4.“现金及现金等价物净增加额”根据现金流量表中“业务活动产生的现金流量净额”、“投资活动产生的现金流量净额”、“筹资活动产生的现金流量净额”和“汇率变动对现金的影响额”项目每年1月1日--12月31日的金额合计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5.“收入合计”根据业务活动表中“捐赠收入”、“会费收入”、“提供服务收入”、“商品销售收入”、“政府补助收入”、“投资收益”、“其他收入”项目每年1月1日--12月31日的金额合计填列；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6.“费用合计”根据业务活动表中“业务活动成本”、“管理费用”、“筹资费用”、“其他费用”项目每年1月1日--12月31日的金额合计填列；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</w:rPr>
        <w:t>7.“净资产变动额”根据业务活动表中“收入合计”项目的金额，减去“费用合计”项目的金额，再加上“限定性净资产转为非限定性净资产”项目每年1月1日--12月31日的金额后填列。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440" w:bottom="1440" w:left="1440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28"/>
          <w:szCs w:val="32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588" w:bottom="1440" w:left="1588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id w:val="11199263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id w:val="111992635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eastAsia="zh-CN"/>
                          </w:rPr>
                          <w:t>—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0D5E"/>
    <w:rsid w:val="138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2019-03-11T07:07:00Z</dcterms:created>
  <dc:creator>lenovo</dc:creator>
  <cp:lastModifiedBy>lenovo</cp:lastModifiedBy>
  <dcterms:modified xsi:type="dcterms:W3CDTF">2019-03-11T07:08:36Z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