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78" w:line="360" w:lineRule="auto"/>
        <w:jc w:val="left"/>
        <w:rPr>
          <w:rFonts w:hint="eastAsia" w:ascii="黑体" w:hAnsi="黑体" w:eastAsia="黑体" w:cs="黑体"/>
          <w:bCs/>
          <w:color w:val="auto"/>
          <w:sz w:val="32"/>
        </w:rPr>
      </w:pPr>
      <w:r>
        <w:rPr>
          <w:rFonts w:hint="eastAsia" w:ascii="黑体" w:hAnsi="黑体" w:eastAsia="黑体" w:cs="黑体"/>
          <w:bCs/>
          <w:color w:val="auto"/>
          <w:sz w:val="32"/>
        </w:rPr>
        <w:t>附件2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</w:rPr>
      </w:pPr>
    </w:p>
    <w:p>
      <w:pPr>
        <w:autoSpaceDN w:val="0"/>
        <w:spacing w:before="78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年度全市性社会团体工作报告书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8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朔州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8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本社会团体根据《社会团体登记管理条例》、《民间非营利组织会计制度》等有关规定编制201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年度工作报告书，并保证本报告书内容真实、准确、完整。（说明：电话、移动电话、电子邮箱、传真等联系方式，应确保可联可通，否则将列入社会组织异常活动名录）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8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请予审查。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3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16"/>
          <w:szCs w:val="16"/>
        </w:rPr>
      </w:pPr>
    </w:p>
    <w:p>
      <w:pPr>
        <w:autoSpaceDN w:val="0"/>
        <w:spacing w:before="78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                       （社会团体印章）</w:t>
      </w:r>
    </w:p>
    <w:p>
      <w:pPr>
        <w:autoSpaceDN w:val="0"/>
        <w:spacing w:before="78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autoSpaceDN w:val="0"/>
        <w:spacing w:before="78"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法 定 代 表 人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autoSpaceDN w:val="0"/>
        <w:spacing w:before="78" w:line="360" w:lineRule="auto"/>
        <w:rPr>
          <w:rFonts w:hint="eastAsia" w:ascii="方正小标宋简体" w:hAnsi="方正小标宋简体" w:eastAsia="方正小标宋简体" w:cs="方正小标宋简体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本报告书情况属实，本人愿意承担由此引起的一切法律责任。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黑体" w:hAnsi="黑体" w:eastAsia="黑体"/>
          <w:color w:val="auto"/>
          <w:sz w:val="3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法定代表人签字：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                               年   月   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br w:type="page"/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</w:p>
    <w:p>
      <w:pPr>
        <w:autoSpaceDN w:val="0"/>
        <w:spacing w:before="78" w:line="360" w:lineRule="auto"/>
        <w:jc w:val="center"/>
        <w:rPr>
          <w:rFonts w:hint="eastAsia" w:ascii="宋体" w:hAnsi="宋体" w:cs="宋体"/>
          <w:b/>
          <w:bCs/>
          <w:color w:val="auto"/>
          <w:sz w:val="40"/>
          <w:szCs w:val="36"/>
        </w:rPr>
      </w:pPr>
      <w:r>
        <w:rPr>
          <w:rFonts w:hint="eastAsia" w:ascii="宋体" w:hAnsi="宋体" w:cs="宋体"/>
          <w:b/>
          <w:bCs/>
          <w:color w:val="auto"/>
          <w:sz w:val="40"/>
          <w:szCs w:val="36"/>
        </w:rPr>
        <w:t>目   录</w:t>
      </w:r>
    </w:p>
    <w:p>
      <w:pPr>
        <w:autoSpaceDN w:val="0"/>
        <w:spacing w:before="78" w:line="360" w:lineRule="auto"/>
        <w:rPr>
          <w:rFonts w:hint="eastAsia" w:ascii="宋体" w:hAnsi="宋体" w:cs="宋体"/>
          <w:b/>
          <w:bCs/>
          <w:color w:val="auto"/>
          <w:sz w:val="40"/>
          <w:szCs w:val="36"/>
        </w:rPr>
      </w:pP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一、基本信息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二、内部建设情况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（一）201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年度登记、备案事项变更情况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（二）201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年度会议及换届情况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（三）内部制度建设</w:t>
      </w:r>
    </w:p>
    <w:p>
      <w:pPr>
        <w:numPr>
          <w:ilvl w:val="0"/>
          <w:numId w:val="1"/>
        </w:numPr>
        <w:autoSpaceDN w:val="0"/>
        <w:spacing w:before="78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财务会计报告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（一）社会团体财务情况统计表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（二）资产负债表   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（三）业务活动表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（四）现金流量表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（五）固定资产清查明细表</w:t>
      </w:r>
    </w:p>
    <w:p>
      <w:pPr>
        <w:autoSpaceDN w:val="0"/>
        <w:spacing w:before="78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四、分支机构、代表机构、办事机构基本情况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（一）分支机构情况表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（二）代表机构情况表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（三）办事机构情况表</w:t>
      </w:r>
    </w:p>
    <w:p>
      <w:pPr>
        <w:autoSpaceDN w:val="0"/>
        <w:spacing w:before="78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五、201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年承接政府购买服务情况</w:t>
      </w:r>
    </w:p>
    <w:p>
      <w:pPr>
        <w:autoSpaceDN w:val="0"/>
        <w:spacing w:before="78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六、业务活动情况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（一）201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年度业务活动总体情况和201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年度计划简要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（二）201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年度举办研讨、展览、培训、评比达标表彰等活动情况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（三）201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年度接受捐赠资助情况和使用情况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（四）201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年度已开展、201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年计划开展的公益项目情况</w:t>
      </w:r>
    </w:p>
    <w:p>
      <w:pPr>
        <w:autoSpaceDN w:val="0"/>
        <w:spacing w:before="78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（五）会费</w:t>
      </w:r>
    </w:p>
    <w:p>
      <w:pPr>
        <w:numPr>
          <w:ilvl w:val="0"/>
          <w:numId w:val="2"/>
        </w:numPr>
        <w:autoSpaceDN w:val="0"/>
        <w:spacing w:before="78" w:line="360" w:lineRule="auto"/>
        <w:ind w:left="64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全市性行业协会附加表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八、参与脱贫攻坚情况</w:t>
      </w:r>
    </w:p>
    <w:p>
      <w:pPr>
        <w:autoSpaceDN w:val="0"/>
        <w:spacing w:before="78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九、其它需要说明的情况</w:t>
      </w:r>
    </w:p>
    <w:p>
      <w:pPr>
        <w:autoSpaceDN w:val="0"/>
        <w:spacing w:before="78"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十、业务主管单位意见</w:t>
      </w:r>
    </w:p>
    <w:p>
      <w:pPr>
        <w:autoSpaceDN w:val="0"/>
        <w:spacing w:before="78"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</w:p>
    <w:tbl>
      <w:tblPr>
        <w:tblStyle w:val="4"/>
        <w:tblW w:w="8504" w:type="dxa"/>
        <w:jc w:val="center"/>
        <w:tblInd w:w="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8504" w:type="dxa"/>
            <w:vAlign w:val="top"/>
          </w:tcPr>
          <w:p>
            <w:pPr>
              <w:autoSpaceDN w:val="0"/>
              <w:spacing w:before="78" w:line="360" w:lineRule="auto"/>
              <w:rPr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</w:rPr>
              <w:t>（法定代表人身份证复印件粘贴处）</w:t>
            </w:r>
          </w:p>
        </w:tc>
      </w:tr>
    </w:tbl>
    <w:p>
      <w:pPr>
        <w:numPr>
          <w:ilvl w:val="0"/>
          <w:numId w:val="3"/>
        </w:numPr>
        <w:autoSpaceDN w:val="0"/>
        <w:spacing w:before="78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br w:type="page"/>
      </w:r>
    </w:p>
    <w:p>
      <w:pPr>
        <w:numPr>
          <w:ilvl w:val="0"/>
          <w:numId w:val="0"/>
        </w:numPr>
        <w:autoSpaceDN w:val="0"/>
        <w:spacing w:before="78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基本信息</w:t>
      </w:r>
    </w:p>
    <w:tbl>
      <w:tblPr>
        <w:tblStyle w:val="4"/>
        <w:tblW w:w="924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035"/>
        <w:gridCol w:w="549"/>
        <w:gridCol w:w="651"/>
        <w:gridCol w:w="532"/>
        <w:gridCol w:w="233"/>
        <w:gridCol w:w="404"/>
        <w:gridCol w:w="170"/>
        <w:gridCol w:w="296"/>
        <w:gridCol w:w="50"/>
        <w:gridCol w:w="461"/>
        <w:gridCol w:w="14"/>
        <w:gridCol w:w="794"/>
        <w:gridCol w:w="225"/>
        <w:gridCol w:w="291"/>
        <w:gridCol w:w="734"/>
        <w:gridCol w:w="98"/>
        <w:gridCol w:w="1"/>
        <w:gridCol w:w="14"/>
        <w:gridCol w:w="79"/>
        <w:gridCol w:w="284"/>
        <w:gridCol w:w="395"/>
        <w:gridCol w:w="309"/>
        <w:gridCol w:w="71"/>
        <w:gridCol w:w="74"/>
        <w:gridCol w:w="595"/>
        <w:gridCol w:w="4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13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496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18" w:hRule="atLeast"/>
          <w:jc w:val="center"/>
        </w:trPr>
        <w:tc>
          <w:tcPr>
            <w:tcW w:w="1449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业务范围</w:t>
            </w:r>
          </w:p>
        </w:tc>
        <w:tc>
          <w:tcPr>
            <w:tcW w:w="3360" w:type="dxa"/>
            <w:gridSpan w:val="10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 编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18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最近换届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498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    所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41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26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单位固话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26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网  址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箱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41" w:hRule="atLeast"/>
          <w:jc w:val="center"/>
        </w:trPr>
        <w:tc>
          <w:tcPr>
            <w:tcW w:w="144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证书有效期限（始）</w:t>
            </w:r>
          </w:p>
        </w:tc>
        <w:tc>
          <w:tcPr>
            <w:tcW w:w="3360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证书有效期限（止）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646" w:hRule="atLeast"/>
          <w:jc w:val="center"/>
        </w:trPr>
        <w:tc>
          <w:tcPr>
            <w:tcW w:w="1449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52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83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86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711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666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646" w:hRule="atLeast"/>
          <w:jc w:val="center"/>
        </w:trPr>
        <w:tc>
          <w:tcPr>
            <w:tcW w:w="1449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（理事长）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52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3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86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71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737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646" w:hRule="atLeast"/>
          <w:jc w:val="center"/>
        </w:trPr>
        <w:tc>
          <w:tcPr>
            <w:tcW w:w="1449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秘书长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52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926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4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755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926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</w:t>
            </w:r>
          </w:p>
        </w:tc>
        <w:tc>
          <w:tcPr>
            <w:tcW w:w="74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571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9" w:type="dxa"/>
          <w:trHeight w:val="666" w:hRule="atLeast"/>
          <w:jc w:val="center"/>
        </w:trPr>
        <w:tc>
          <w:tcPr>
            <w:tcW w:w="144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160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5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1038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理事会情况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会员数</w:t>
            </w:r>
          </w:p>
        </w:tc>
        <w:tc>
          <w:tcPr>
            <w:tcW w:w="1153" w:type="dxa"/>
            <w:gridSpan w:val="5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团体会员数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138" w:type="dxa"/>
            <w:gridSpan w:val="3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646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理事人数</w:t>
            </w:r>
          </w:p>
        </w:tc>
        <w:tc>
          <w:tcPr>
            <w:tcW w:w="11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3414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2427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现职公务员兼任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负责人情况</w:t>
            </w:r>
          </w:p>
        </w:tc>
        <w:tc>
          <w:tcPr>
            <w:tcW w:w="490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厅级及以上（  ）人；县处级（  ）人；70岁以上（  ）人；经组织部门批准（  ）人；未经组织部门批准（  ）人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2049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离退休人员担任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负责人数</w:t>
            </w:r>
          </w:p>
        </w:tc>
        <w:tc>
          <w:tcPr>
            <w:tcW w:w="490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总数（  ）人,其中厅级及以上（  ）人；县处级（  ）人；70岁以上（  ）人；经组织部门批准（  ）人；未经组织部门批准（  ）人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721" w:hRule="atLeast"/>
          <w:jc w:val="center"/>
        </w:trPr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监事会情况</w:t>
            </w:r>
          </w:p>
        </w:tc>
        <w:tc>
          <w:tcPr>
            <w:tcW w:w="1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监事（会）人数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监事长</w:t>
            </w:r>
          </w:p>
        </w:tc>
        <w:tc>
          <w:tcPr>
            <w:tcW w:w="36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1116" w:hRule="atLeast"/>
          <w:jc w:val="center"/>
        </w:trPr>
        <w:tc>
          <w:tcPr>
            <w:tcW w:w="158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工作人员总数</w:t>
            </w:r>
          </w:p>
        </w:tc>
        <w:tc>
          <w:tcPr>
            <w:tcW w:w="8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人均工资</w:t>
            </w:r>
          </w:p>
        </w:tc>
        <w:tc>
          <w:tcPr>
            <w:tcW w:w="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专职工作人员数</w:t>
            </w:r>
          </w:p>
        </w:tc>
        <w:tc>
          <w:tcPr>
            <w:tcW w:w="10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786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兼职人员数</w:t>
            </w: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离退休返聘人员数</w:t>
            </w:r>
          </w:p>
        </w:tc>
        <w:tc>
          <w:tcPr>
            <w:tcW w:w="10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668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志愿者人数</w:t>
            </w: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志愿劳动时间（小时）</w:t>
            </w:r>
          </w:p>
        </w:tc>
        <w:tc>
          <w:tcPr>
            <w:tcW w:w="10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1093" w:hRule="atLeast"/>
          <w:jc w:val="center"/>
        </w:trPr>
        <w:tc>
          <w:tcPr>
            <w:tcW w:w="158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分支机构数</w:t>
            </w:r>
          </w:p>
        </w:tc>
        <w:tc>
          <w:tcPr>
            <w:tcW w:w="11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代表机构数</w:t>
            </w:r>
          </w:p>
        </w:tc>
        <w:tc>
          <w:tcPr>
            <w:tcW w:w="1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机构数</w:t>
            </w:r>
          </w:p>
        </w:tc>
        <w:tc>
          <w:tcPr>
            <w:tcW w:w="10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748" w:hRule="atLeast"/>
          <w:jc w:val="center"/>
        </w:trPr>
        <w:tc>
          <w:tcPr>
            <w:tcW w:w="15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专项基金管理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机构数</w:t>
            </w:r>
          </w:p>
        </w:tc>
        <w:tc>
          <w:tcPr>
            <w:tcW w:w="4908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trHeight w:val="1089" w:hRule="atLeast"/>
          <w:jc w:val="center"/>
        </w:trPr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举办刊物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8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公开发行的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刊物数</w:t>
            </w:r>
          </w:p>
        </w:tc>
        <w:tc>
          <w:tcPr>
            <w:tcW w:w="17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内部资料性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刊物数</w:t>
            </w:r>
          </w:p>
        </w:tc>
        <w:tc>
          <w:tcPr>
            <w:tcW w:w="191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宋体" w:hAnsi="宋体" w:cs="宋体"/>
          <w:b/>
          <w:bCs/>
          <w:color w:val="auto"/>
          <w:sz w:val="32"/>
          <w:szCs w:val="28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二、内部建设情况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（一）201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年度登记、备案事项变更情况</w:t>
      </w:r>
    </w:p>
    <w:tbl>
      <w:tblPr>
        <w:tblStyle w:val="4"/>
        <w:tblW w:w="924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4012"/>
        <w:gridCol w:w="21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事项（在“□”上打√选取）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办理情况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变更名称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变更活动地域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变更业务范围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变更住所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变更注册资金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变更法定代表人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变更业务主管单位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修改章程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  <w:jc w:val="center"/>
        </w:trPr>
        <w:tc>
          <w:tcPr>
            <w:tcW w:w="30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负责人变更</w:t>
            </w:r>
          </w:p>
        </w:tc>
        <w:tc>
          <w:tcPr>
            <w:tcW w:w="40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□已办理  □正办理  □未办理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（二）201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年度会议及换届情况</w:t>
      </w:r>
    </w:p>
    <w:tbl>
      <w:tblPr>
        <w:tblStyle w:val="4"/>
        <w:tblW w:w="924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7"/>
        <w:gridCol w:w="50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tblHeader/>
          <w:jc w:val="center"/>
        </w:trPr>
        <w:tc>
          <w:tcPr>
            <w:tcW w:w="42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章程规定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换 届 或 会 议 情 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42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会员（代表）大会（ ）年一届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最近一次换届大会时间为 （         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42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会员（代表）大会（ ）年一次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最近一次会员（代表）大会时间为 （         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42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理事会（  ）年（  ）次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本年度召开理事会（  ）次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42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常务理事会，（  ）年（  ）次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本年度召开常务理事会（  ）次</w:t>
            </w:r>
          </w:p>
        </w:tc>
      </w:tr>
    </w:tbl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（三）内部制度建设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726"/>
        <w:gridCol w:w="954"/>
        <w:gridCol w:w="334"/>
        <w:gridCol w:w="254"/>
        <w:gridCol w:w="255"/>
        <w:gridCol w:w="1167"/>
        <w:gridCol w:w="751"/>
        <w:gridCol w:w="372"/>
        <w:gridCol w:w="108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  <w:jc w:val="center"/>
        </w:trPr>
        <w:tc>
          <w:tcPr>
            <w:tcW w:w="132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机构管理</w:t>
            </w:r>
          </w:p>
        </w:tc>
        <w:tc>
          <w:tcPr>
            <w:tcW w:w="301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分支（代表）机构管理制度</w:t>
            </w:r>
          </w:p>
        </w:tc>
        <w:tc>
          <w:tcPr>
            <w:tcW w:w="490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□有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tblHeader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证书印章管理</w:t>
            </w: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法人证书保管、使用管理制度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□有   □无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保管在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印章保管、使用管理制度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□有   □无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保管在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tblHeader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工作人员管理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人事管理制度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□有  □无</w:t>
            </w:r>
          </w:p>
        </w:tc>
        <w:tc>
          <w:tcPr>
            <w:tcW w:w="2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专职工作人员签订聘用合同人数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专职工作人员参加社会保险人数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失业保险</w:t>
            </w: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养老保险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医疗保险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工伤保险</w:t>
            </w: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生育保险</w:t>
            </w:r>
          </w:p>
        </w:tc>
        <w:tc>
          <w:tcPr>
            <w:tcW w:w="3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财务管理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人民币开户银行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人民币银行账号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外币开户银行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外币银行账号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财政登记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□有□无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税务登记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□国税 □地税 □未登记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专职财会人员数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具有会计执业资格人数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78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使用票据种类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□行政事业单位票据；□会费收据；□捐赠收据；□税务发票□其他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财务软件</w:t>
            </w:r>
          </w:p>
        </w:tc>
        <w:tc>
          <w:tcPr>
            <w:tcW w:w="6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《民间非营利组织财务会计软件》：□已使用□计划使用□不使用□其他</w:t>
            </w:r>
          </w:p>
        </w:tc>
      </w:tr>
    </w:tbl>
    <w:p>
      <w:pPr>
        <w:autoSpaceDN w:val="0"/>
        <w:spacing w:line="360" w:lineRule="auto"/>
        <w:jc w:val="center"/>
        <w:rPr>
          <w:rFonts w:hint="eastAsia" w:ascii="黑体" w:hAnsi="黑体" w:eastAsia="黑体"/>
          <w:color w:val="auto"/>
          <w:sz w:val="30"/>
        </w:rPr>
        <w:sectPr>
          <w:footerReference r:id="rId5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360" w:lineRule="auto"/>
        <w:jc w:val="center"/>
        <w:textAlignment w:val="auto"/>
        <w:outlineLvl w:val="9"/>
        <w:rPr>
          <w:b w:val="0"/>
          <w:bCs w:val="0"/>
          <w:color w:val="auto"/>
          <w:sz w:val="32"/>
          <w:szCs w:val="32"/>
        </w:rPr>
      </w:pPr>
      <w:r>
        <w:rPr>
          <w:rFonts w:ascii="黑体" w:hAnsi="黑体" w:eastAsia="黑体"/>
          <w:b w:val="0"/>
          <w:bCs w:val="0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财务会计报告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（一）社会团体财务情况统计表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/>
        <w:jc w:val="center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年12月31日</w:t>
      </w:r>
    </w:p>
    <w:tbl>
      <w:tblPr>
        <w:tblStyle w:val="4"/>
        <w:tblW w:w="9241" w:type="dxa"/>
        <w:jc w:val="center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21"/>
        <w:gridCol w:w="1682"/>
        <w:gridCol w:w="2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社会团体名称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主要经费来源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基本账户开户银行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基本账户银行账号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财务机构名称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财务机构负责人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会计姓名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专职/兼职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代理记账中介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税务登记号码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对外投资的实体机构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和投资比例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autoSpaceDN w:val="0"/>
        <w:jc w:val="center"/>
        <w:textAlignment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（二）</w:t>
      </w:r>
      <w:r>
        <w:rPr>
          <w:rFonts w:ascii="黑体" w:hAnsi="黑体" w:eastAsia="黑体"/>
          <w:color w:val="auto"/>
          <w:sz w:val="32"/>
          <w:szCs w:val="32"/>
        </w:rPr>
        <w:t>资 产 负 债 表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201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年12月31日</w:t>
      </w:r>
    </w:p>
    <w:tbl>
      <w:tblPr>
        <w:tblStyle w:val="4"/>
        <w:tblW w:w="9240" w:type="dxa"/>
        <w:jc w:val="center"/>
        <w:tblInd w:w="-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8"/>
        <w:gridCol w:w="574"/>
        <w:gridCol w:w="854"/>
        <w:gridCol w:w="752"/>
        <w:gridCol w:w="927"/>
        <w:gridCol w:w="1081"/>
        <w:gridCol w:w="752"/>
        <w:gridCol w:w="542"/>
        <w:gridCol w:w="485"/>
        <w:gridCol w:w="10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228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编制单位：</w:t>
            </w:r>
          </w:p>
        </w:tc>
        <w:tc>
          <w:tcPr>
            <w:tcW w:w="574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单位:元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   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年初数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年末数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负债和净资产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行次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年初数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年末数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流动资产：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流动负债：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货币资金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短期借款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短期投资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应付款项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应收款项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应付工资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预付账款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应交税金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存    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预收账款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待摊费用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预提费用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一年内到期的长期债权投资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预计负债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其他流动资产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一年内到期的长期负债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流动资产合计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其他流动负债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流动负债合计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长期投资：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长期股权投资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长期负债：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长期债权投资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长期借款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长期投资合计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长期应付款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固定资产：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其他长期负债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固定资产原价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长期负债合计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减：累计折旧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固定资产净值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受托代理负债：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在建工程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受托代理负债：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文物文化资产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负债合计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固定资产清理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固定资产合计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净资产：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无形资产：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非限定性净资产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无形资产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限定性净资产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受托代理资产：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净资产合计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受托代理资产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资产总计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负债和净资产总计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240" w:type="dxa"/>
            <w:gridSpan w:val="10"/>
            <w:tcBorders>
              <w:top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单位负责人：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制表：                  复核: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autoSpaceDN w:val="0"/>
        <w:jc w:val="center"/>
        <w:textAlignment w:val="center"/>
        <w:rPr>
          <w:rFonts w:ascii="黑体" w:hAnsi="黑体" w:eastAsia="黑体"/>
          <w:color w:val="auto"/>
          <w:sz w:val="40"/>
        </w:rPr>
      </w:pPr>
      <w:r>
        <w:rPr>
          <w:rFonts w:hint="eastAsia" w:ascii="黑体" w:hAnsi="黑体" w:eastAsia="黑体"/>
          <w:color w:val="auto"/>
          <w:sz w:val="28"/>
          <w:szCs w:val="20"/>
        </w:rPr>
        <w:t>（三）</w:t>
      </w:r>
      <w:r>
        <w:rPr>
          <w:rFonts w:ascii="黑体" w:hAnsi="黑体" w:eastAsia="黑体"/>
          <w:color w:val="auto"/>
          <w:sz w:val="28"/>
          <w:szCs w:val="20"/>
        </w:rPr>
        <w:t>业 务 活 动 表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201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年度</w:t>
      </w:r>
    </w:p>
    <w:tbl>
      <w:tblPr>
        <w:tblStyle w:val="4"/>
        <w:tblW w:w="9260" w:type="dxa"/>
        <w:jc w:val="center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602"/>
        <w:gridCol w:w="306"/>
        <w:gridCol w:w="668"/>
        <w:gridCol w:w="300"/>
        <w:gridCol w:w="942"/>
        <w:gridCol w:w="741"/>
        <w:gridCol w:w="236"/>
        <w:gridCol w:w="668"/>
        <w:gridCol w:w="285"/>
        <w:gridCol w:w="960"/>
        <w:gridCol w:w="825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708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编制单位：</w:t>
            </w:r>
          </w:p>
        </w:tc>
        <w:tc>
          <w:tcPr>
            <w:tcW w:w="602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单位：元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57" w:hRule="atLeast"/>
          <w:jc w:val="center"/>
        </w:trPr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       目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行次</w:t>
            </w:r>
          </w:p>
        </w:tc>
        <w:tc>
          <w:tcPr>
            <w:tcW w:w="2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上 年 数  </w:t>
            </w:r>
          </w:p>
        </w:tc>
        <w:tc>
          <w:tcPr>
            <w:tcW w:w="2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  年  累  计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3" w:hRule="atLeast"/>
          <w:jc w:val="center"/>
        </w:trPr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非限定性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限定性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非限定性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限定性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一、收入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其中：捐赠收入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会费收入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提供服务收入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商品销售收入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政府补助收入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投资收益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其他收入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收入合计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二、费用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（一）业务活动成本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其中：①捐赠项目成本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②提供服务成本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③销售商品成本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④会员服务成本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⑤业务活动税金及附加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（二）管理费用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（三）筹资费用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（四）其他费用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2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3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三、限定性净资产转为非限定性净资产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3" w:hRule="exac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四、净资产变动额（若为净资产减少额，以“-”号填列）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35" w:hRule="atLeast"/>
          <w:jc w:val="center"/>
        </w:trPr>
        <w:tc>
          <w:tcPr>
            <w:tcW w:w="9241" w:type="dxa"/>
            <w:gridSpan w:val="12"/>
            <w:tcBorders>
              <w:top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单位负责人：                   制表：                   复核:</w:t>
            </w:r>
          </w:p>
        </w:tc>
      </w:tr>
    </w:tbl>
    <w:tbl>
      <w:tblPr>
        <w:tblStyle w:val="4"/>
        <w:tblpPr w:leftFromText="180" w:rightFromText="180" w:vertAnchor="text" w:horzAnchor="page" w:tblpXSpec="center" w:tblpY="778"/>
        <w:tblOverlap w:val="never"/>
        <w:tblW w:w="9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7"/>
        <w:gridCol w:w="1613"/>
        <w:gridCol w:w="1631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556" w:type="dxa"/>
            <w:gridSpan w:val="4"/>
            <w:tcBorders>
              <w:bottom w:val="nil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910" w:type="dxa"/>
            <w:gridSpan w:val="2"/>
            <w:tcBorders>
              <w:top w:val="nil"/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编制单位：</w:t>
            </w:r>
          </w:p>
        </w:tc>
        <w:tc>
          <w:tcPr>
            <w:tcW w:w="1646" w:type="dxa"/>
            <w:gridSpan w:val="2"/>
            <w:tcBorders>
              <w:top w:val="nil"/>
              <w:bottom w:val="single" w:color="000000" w:sz="4" w:space="0"/>
            </w:tcBorders>
            <w:vAlign w:val="bottom"/>
          </w:tcPr>
          <w:p>
            <w:pPr>
              <w:autoSpaceDN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       目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行次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   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一、业务活动产生的现金流量：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接受捐赠收到的现金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收取会费收到的现金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提供服务收到的现金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销售商品收到的现金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政府补助收到的现金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收到的其他与业务活动有关的现金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现金流入小计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提供捐赠或者资助支付的现金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支付给员工以及为员工支付的现金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购买商品、接受服务支付的现金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支付的其他与业务活动有关的现金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现金流出小计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业务活动产生的现金流量净额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二、投资活动产生的现金流量：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收回投资所收到的现金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取得投资收益所收到的现金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处置固定资产和无形资产所收回的现金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收到的其他与投资活动有关的现金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现金流入小计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购建固定资产和无形资产所支付的现金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对外投资所支付的现金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支付的其他与投资活动有关的现金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现金流出小计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6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投资活动产生的现金流量净额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三、筹资活动产生的现金流量：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借款所收到的现金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收到的其他与筹资活动有关的现金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现金流入小计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偿还借款所支付的现金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7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偿付利息所支付的现金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支付的其他与筹资活动有关的现金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2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现金流出小计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5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筹资活动产生的现金流量净额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四、汇率变动对现金的影响额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0" w:hRule="atLeast"/>
          <w:jc w:val="center"/>
        </w:trPr>
        <w:tc>
          <w:tcPr>
            <w:tcW w:w="6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五、现金及现金等价物净增加额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  <w:jc w:val="center"/>
        </w:trPr>
        <w:tc>
          <w:tcPr>
            <w:tcW w:w="9541" w:type="dxa"/>
            <w:gridSpan w:val="3"/>
            <w:tcBorders>
              <w:top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单位负责人：                     制表：                    复核:</w:t>
            </w:r>
          </w:p>
        </w:tc>
      </w:tr>
    </w:tbl>
    <w:p>
      <w:pPr>
        <w:numPr>
          <w:ilvl w:val="0"/>
          <w:numId w:val="4"/>
        </w:numPr>
        <w:autoSpaceDN w:val="0"/>
        <w:jc w:val="center"/>
        <w:textAlignment w:val="center"/>
        <w:rPr>
          <w:rFonts w:ascii="黑体" w:hAnsi="黑体" w:eastAsia="黑体"/>
          <w:color w:val="auto"/>
          <w:sz w:val="28"/>
          <w:szCs w:val="20"/>
        </w:rPr>
      </w:pPr>
      <w:r>
        <w:rPr>
          <w:rFonts w:hint="eastAsia" w:ascii="黑体" w:hAnsi="黑体" w:eastAsia="黑体"/>
          <w:color w:val="auto"/>
          <w:sz w:val="28"/>
          <w:szCs w:val="20"/>
        </w:rPr>
        <w:t>现 金 流 量</w:t>
      </w:r>
      <w:r>
        <w:rPr>
          <w:rFonts w:ascii="黑体" w:hAnsi="黑体" w:eastAsia="黑体"/>
          <w:color w:val="auto"/>
          <w:sz w:val="28"/>
          <w:szCs w:val="20"/>
        </w:rPr>
        <w:t xml:space="preserve"> 表</w:t>
      </w:r>
    </w:p>
    <w:p>
      <w:pPr>
        <w:autoSpaceDN w:val="0"/>
        <w:jc w:val="center"/>
        <w:textAlignment w:val="center"/>
        <w:rPr>
          <w:color w:val="auto"/>
          <w:sz w:val="40"/>
        </w:rPr>
      </w:pPr>
      <w:r>
        <w:rPr>
          <w:color w:val="auto"/>
        </w:rPr>
        <w:br w:type="page"/>
      </w:r>
      <w:r>
        <w:rPr>
          <w:rFonts w:hint="eastAsia" w:ascii="黑体" w:hAnsi="黑体" w:eastAsia="黑体"/>
          <w:color w:val="auto"/>
          <w:sz w:val="28"/>
          <w:szCs w:val="20"/>
        </w:rPr>
        <w:t>（五）</w:t>
      </w:r>
      <w:r>
        <w:rPr>
          <w:rFonts w:ascii="黑体" w:hAnsi="黑体" w:eastAsia="黑体"/>
          <w:color w:val="auto"/>
          <w:sz w:val="28"/>
          <w:szCs w:val="20"/>
        </w:rPr>
        <w:t>固定资产清查明细表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201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年12月31日</w:t>
      </w:r>
    </w:p>
    <w:tbl>
      <w:tblPr>
        <w:tblStyle w:val="4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72"/>
        <w:gridCol w:w="671"/>
        <w:gridCol w:w="1222"/>
        <w:gridCol w:w="710"/>
        <w:gridCol w:w="780"/>
        <w:gridCol w:w="915"/>
        <w:gridCol w:w="1135"/>
        <w:gridCol w:w="701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8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编制单位：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来源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  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   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center"/>
        <w:rPr>
          <w:rFonts w:ascii="瀹嬩綋" w:hAnsi="宋体"/>
          <w:b w:val="0"/>
          <w:bCs w:val="0"/>
          <w:color w:val="auto"/>
          <w:sz w:val="32"/>
          <w:szCs w:val="32"/>
        </w:rPr>
      </w:pPr>
      <w:r>
        <w:rPr>
          <w:color w:val="auto"/>
        </w:rPr>
        <w:br w:type="page"/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四、</w:t>
      </w:r>
      <w:r>
        <w:rPr>
          <w:rFonts w:ascii="黑体" w:hAnsi="黑体" w:eastAsia="黑体"/>
          <w:b w:val="0"/>
          <w:bCs w:val="0"/>
          <w:color w:val="auto"/>
          <w:sz w:val="32"/>
          <w:szCs w:val="32"/>
        </w:rPr>
        <w:t>分支机构、代表机构、办事机构基本情况</w:t>
      </w:r>
    </w:p>
    <w:p>
      <w:pPr>
        <w:numPr>
          <w:ilvl w:val="0"/>
          <w:numId w:val="5"/>
        </w:num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分支机构情况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1、201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年度新设立分支机构（   ）个。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2、201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年度注销分支机构（   ）个。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3、目前本社团分支机构设置情况如下：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565"/>
        <w:gridCol w:w="1251"/>
        <w:gridCol w:w="1496"/>
        <w:gridCol w:w="32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 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设立时间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 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代表机构情况</w:t>
      </w:r>
    </w:p>
    <w:p>
      <w:pPr>
        <w:autoSpaceDN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年度新设立代表机构（   ）个。</w:t>
      </w:r>
    </w:p>
    <w:p>
      <w:pPr>
        <w:autoSpaceDN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年度注销代表机构（   ）个。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3、目前本社团代表机构设置情况如下：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9"/>
        <w:gridCol w:w="1282"/>
        <w:gridCol w:w="1478"/>
        <w:gridCol w:w="32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 称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设立时间</w:t>
            </w: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 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3"/>
        </w:rPr>
      </w:pPr>
    </w:p>
    <w:p>
      <w:pPr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3"/>
        </w:rPr>
        <w:sectPr>
          <w:footerReference r:id="rId6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（三）办事机构情况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年度新设立办事机构（   ）个。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2、201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年度撤销办事机构（   ）个。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3、目前本社团办事机构设置情况如下：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912"/>
        <w:gridCol w:w="1989"/>
        <w:gridCol w:w="32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 称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 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黑体" w:hAnsi="黑体" w:eastAsia="黑体"/>
          <w:b/>
          <w:bCs/>
          <w:color w:val="auto"/>
          <w:sz w:val="30"/>
        </w:rPr>
      </w:pPr>
    </w:p>
    <w:p>
      <w:pPr>
        <w:autoSpaceDN w:val="0"/>
        <w:spacing w:line="360" w:lineRule="auto"/>
        <w:rPr>
          <w:rFonts w:hint="eastAsia" w:ascii="黑体" w:hAnsi="黑体" w:eastAsia="黑体"/>
          <w:b/>
          <w:bCs/>
          <w:color w:val="auto"/>
          <w:sz w:val="30"/>
        </w:rPr>
      </w:pPr>
    </w:p>
    <w:p>
      <w:pPr>
        <w:numPr>
          <w:ilvl w:val="0"/>
          <w:numId w:val="6"/>
        </w:numPr>
        <w:autoSpaceDN w:val="0"/>
        <w:spacing w:line="360" w:lineRule="auto"/>
        <w:jc w:val="center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201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年承接政府购买服务情况</w:t>
      </w:r>
    </w:p>
    <w:tbl>
      <w:tblPr>
        <w:tblStyle w:val="4"/>
        <w:tblW w:w="924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650"/>
        <w:gridCol w:w="2010"/>
        <w:gridCol w:w="2010"/>
        <w:gridCol w:w="22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购买主体</w:t>
            </w:r>
          </w:p>
        </w:tc>
        <w:tc>
          <w:tcPr>
            <w:tcW w:w="4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项目周期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项目资金（万元）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时间选择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时间选择</w:t>
            </w: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</w:r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</w:rPr>
        <w:t>填报说明：1、购买主体指项目发包单位；项目周期指项目起止时间。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</w:rPr>
        <w:t xml:space="preserve">          2、如无此表情况，可保存空表。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/>
          <w:b/>
          <w:bCs/>
          <w:color w:val="auto"/>
          <w:sz w:val="30"/>
        </w:rPr>
      </w:pPr>
      <w:r>
        <w:rPr>
          <w:rFonts w:hint="eastAsia" w:ascii="黑体" w:hAnsi="黑体" w:eastAsia="黑体"/>
          <w:b/>
          <w:bCs/>
          <w:color w:val="auto"/>
          <w:sz w:val="30"/>
        </w:rPr>
        <w:br w:type="page"/>
      </w:r>
    </w:p>
    <w:p>
      <w:pPr>
        <w:numPr>
          <w:ilvl w:val="0"/>
          <w:numId w:val="6"/>
        </w:numPr>
        <w:autoSpaceDN w:val="0"/>
        <w:spacing w:line="360" w:lineRule="auto"/>
        <w:ind w:left="0" w:leftChars="0" w:firstLine="0" w:firstLineChars="0"/>
        <w:jc w:val="center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ascii="黑体" w:hAnsi="黑体" w:eastAsia="黑体"/>
          <w:b w:val="0"/>
          <w:bCs w:val="0"/>
          <w:color w:val="auto"/>
          <w:sz w:val="32"/>
          <w:szCs w:val="32"/>
        </w:rPr>
        <w:t>业务活动情况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</w:r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</w:rPr>
        <w:t>（一）201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</w:rPr>
        <w:t>年度业务活动总体情况和201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</w:rPr>
        <w:t>年度工作计划简要（限2000字内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  <w:lang w:eastAsia="zh-CN"/>
        </w:rPr>
        <w:t>可另附页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24"/>
          <w:szCs w:val="24"/>
        </w:rPr>
        <w:t>）</w:t>
      </w:r>
    </w:p>
    <w:tbl>
      <w:tblPr>
        <w:tblStyle w:val="4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7" w:hRule="atLeast"/>
          <w:jc w:val="center"/>
        </w:trPr>
        <w:tc>
          <w:tcPr>
            <w:tcW w:w="9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请填写上年度工作总结和本年度工作计划，内容应包括本年度遵守法律法规和国家政策情况、履行登记手续情况、人员和机构变动情况、按照章程开展活动情况及重大事项、重要活动情况等。举办过面向社会的研讨会、论坛的还应当填写研讨会、论坛等活动情况。）</w:t>
            </w:r>
          </w:p>
        </w:tc>
      </w:tr>
    </w:tbl>
    <w:p>
      <w:pPr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3"/>
        </w:rPr>
        <w:sectPr>
          <w:footerReference r:id="rId7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（二）201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年度举办研讨、展览、培训、评比达标表彰等活动的情况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805"/>
        <w:gridCol w:w="1001"/>
        <w:gridCol w:w="1075"/>
        <w:gridCol w:w="1835"/>
        <w:gridCol w:w="1321"/>
        <w:gridCol w:w="13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批准单位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收费情况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3"/>
        </w:rPr>
      </w:pP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（三）201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年度接受捐赠资助情况和使用情况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（单位：人民币元）</w:t>
      </w:r>
    </w:p>
    <w:tbl>
      <w:tblPr>
        <w:tblStyle w:val="4"/>
        <w:tblW w:w="924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524"/>
        <w:gridCol w:w="2129"/>
        <w:gridCol w:w="3439"/>
        <w:gridCol w:w="16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  目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 金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非现金折合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 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一、本年度捐赠收入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（一）来自境内的捐赠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其中：来自境内自然人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来自境内组织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（二）来自境外的捐赠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其中：来自境外自然人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来自境外组织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14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和使用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76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3"/>
        </w:rPr>
        <w:sectPr>
          <w:footerReference r:id="rId8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autoSpaceDN w:val="0"/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（四）201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年度已开展、201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年计划开展的公益服务项目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56"/>
        <w:gridCol w:w="764"/>
        <w:gridCol w:w="838"/>
        <w:gridCol w:w="794"/>
        <w:gridCol w:w="824"/>
        <w:gridCol w:w="970"/>
        <w:gridCol w:w="1015"/>
        <w:gridCol w:w="1749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实施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地域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项目起止时间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资金总额（万元）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服务方式（可多选）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服务领域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（可多选）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项目申请程序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资金资助□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技术□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专家人才□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生产销售□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咨询□</w:t>
            </w:r>
          </w:p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其他□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教育支持□科技技能□瓜果蔬菜□农机农资□生产加工□畜牧养殖□人力资源□经济作物□文化体育□慈善救助□医疗卫生□市场培训□环境水利□基层组织□综合开发□其他□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（五）会费</w:t>
      </w:r>
    </w:p>
    <w:p>
      <w:pPr>
        <w:autoSpaceDN w:val="0"/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1、非行业协会商会使用此表格</w:t>
      </w:r>
    </w:p>
    <w:tbl>
      <w:tblPr>
        <w:tblStyle w:val="5"/>
        <w:tblW w:w="92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4"/>
        <w:gridCol w:w="1062"/>
        <w:gridCol w:w="959"/>
        <w:gridCol w:w="339"/>
        <w:gridCol w:w="1077"/>
        <w:gridCol w:w="309"/>
        <w:gridCol w:w="989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制定或修改会费标准的会议情况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会议名称</w:t>
            </w:r>
          </w:p>
        </w:tc>
        <w:tc>
          <w:tcPr>
            <w:tcW w:w="62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会议时间</w:t>
            </w:r>
          </w:p>
        </w:tc>
        <w:tc>
          <w:tcPr>
            <w:tcW w:w="20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表决方式</w:t>
            </w:r>
          </w:p>
        </w:tc>
        <w:tc>
          <w:tcPr>
            <w:tcW w:w="2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应出席人数</w:t>
            </w:r>
          </w:p>
        </w:tc>
        <w:tc>
          <w:tcPr>
            <w:tcW w:w="20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实际出席人数</w:t>
            </w:r>
          </w:p>
        </w:tc>
        <w:tc>
          <w:tcPr>
            <w:tcW w:w="2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赞同人数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反对人数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弃权人数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会费标准向全体会员公开</w:t>
            </w:r>
          </w:p>
        </w:tc>
        <w:tc>
          <w:tcPr>
            <w:tcW w:w="62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□是；□否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924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会费标准：</w:t>
            </w:r>
          </w:p>
        </w:tc>
      </w:tr>
    </w:tbl>
    <w:p>
      <w:pPr>
        <w:autoSpaceDN w:val="0"/>
        <w:spacing w:line="240" w:lineRule="atLeas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按照民发〔2014〕166号文件要求，社会团体制定或修改会费标准，应当召开会员大会或者会员代表大会，应当有2/3以上会员或者会员代表出席，并经出席会员或会员代表1/2以上表决通过，表决采取无记名投票方式进行。</w:t>
      </w:r>
    </w:p>
    <w:p>
      <w:pPr>
        <w:numPr>
          <w:ilvl w:val="0"/>
          <w:numId w:val="7"/>
        </w:numPr>
        <w:autoSpaceDN w:val="0"/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行业协会商会使用此表格</w:t>
      </w:r>
    </w:p>
    <w:tbl>
      <w:tblPr>
        <w:tblStyle w:val="4"/>
        <w:tblW w:w="924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419"/>
        <w:gridCol w:w="765"/>
        <w:gridCol w:w="1014"/>
        <w:gridCol w:w="1014"/>
        <w:gridCol w:w="1015"/>
        <w:gridCol w:w="1014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24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原会费情况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制定或修改会费标准的会议情况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会议名称</w:t>
            </w:r>
          </w:p>
        </w:tc>
        <w:tc>
          <w:tcPr>
            <w:tcW w:w="68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会议时间</w:t>
            </w:r>
          </w:p>
        </w:tc>
        <w:tc>
          <w:tcPr>
            <w:tcW w:w="1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表决方式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应出席人数</w:t>
            </w:r>
          </w:p>
        </w:tc>
        <w:tc>
          <w:tcPr>
            <w:tcW w:w="1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实际出席人数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赞同人数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反对人数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弃权人数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会费标准</w:t>
            </w:r>
          </w:p>
        </w:tc>
        <w:tc>
          <w:tcPr>
            <w:tcW w:w="68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4963"/>
        </w:tabs>
        <w:ind w:left="1"/>
        <w:jc w:val="center"/>
        <w:rPr>
          <w:rFonts w:hint="eastAsia" w:ascii="宋体" w:hAnsi="宋体"/>
          <w:color w:val="auto"/>
          <w:szCs w:val="21"/>
        </w:rPr>
      </w:pPr>
    </w:p>
    <w:tbl>
      <w:tblPr>
        <w:tblStyle w:val="4"/>
        <w:tblW w:w="924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9"/>
        <w:gridCol w:w="1494"/>
        <w:gridCol w:w="56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9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按照发改经体〔2017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〕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1999号文件，会费整改情况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是否按照发改经体〔2017〕1999号文件调整规范会费标准</w:t>
            </w:r>
          </w:p>
        </w:tc>
        <w:tc>
          <w:tcPr>
            <w:tcW w:w="7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调整后的会费标准情况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调整后会费标准与原会费标准比较情况：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□提高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□降低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□不变</w:t>
            </w:r>
          </w:p>
        </w:tc>
        <w:tc>
          <w:tcPr>
            <w:tcW w:w="56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召开会议的名称、时间及表决方式：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    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会费标准如提高，则必须召开会员（代表）大会且以无记名投票方式表决；会费标准如降低或不变，可先召开理事会（常务理事会），在下次会员（代表）大会上以无记名投票方式表决追认）；如召开理事会（常务理事会），拟于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（时间）召开会员（代表）大会追认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调整规范以产销量、企业规模为基数收取会费的情况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□不涉及此项</w:t>
            </w:r>
          </w:p>
        </w:tc>
        <w:tc>
          <w:tcPr>
            <w:tcW w:w="560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如选是，会费标准调整情况：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□已调整会费计征方式；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□按产销量、企业规模等方式确定会费档次，规定每一档次会费金额；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□未调整会费标准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取消分支（代表）机构单独制定会费标准情况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□不涉及此项</w:t>
            </w:r>
          </w:p>
        </w:tc>
        <w:tc>
          <w:tcPr>
            <w:tcW w:w="560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after="21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如选是，原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家分支机构有会费标准，调整后，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家分支（代表）机构会费已取消，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家分支（代表）机构会费未取消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调整会费档次情况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□不涉及此项</w:t>
            </w:r>
          </w:p>
        </w:tc>
        <w:tc>
          <w:tcPr>
            <w:tcW w:w="560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如选是，原会费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档，已调整为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档；会费同一档次（□是，□否）细分为不同收费标准。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会费基本服务项目情况</w:t>
            </w:r>
          </w:p>
        </w:tc>
        <w:tc>
          <w:tcPr>
            <w:tcW w:w="7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□有  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会费标准在“信用中国”网站上公开情况</w:t>
            </w:r>
          </w:p>
        </w:tc>
        <w:tc>
          <w:tcPr>
            <w:tcW w:w="7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□是，公开时间：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会费标准向全体会员公开情况</w:t>
            </w:r>
          </w:p>
        </w:tc>
        <w:tc>
          <w:tcPr>
            <w:tcW w:w="71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□是，公开方式：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；公开时间：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会费专帐管理情况</w:t>
            </w:r>
          </w:p>
        </w:tc>
        <w:tc>
          <w:tcPr>
            <w:tcW w:w="71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□有    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92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通过调整会费标准，预计201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年可减轻企业负担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92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调整后的会费标准（含会费提供的基本服务项目）：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36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七、全市性行业协会附件表（其他社团不填写）</w:t>
      </w:r>
    </w:p>
    <w:tbl>
      <w:tblPr>
        <w:tblStyle w:val="5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0"/>
        <w:gridCol w:w="1515"/>
        <w:gridCol w:w="1025"/>
        <w:gridCol w:w="117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会员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规模以上企业会员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理事长由企业家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担任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提供服务反映诉求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规范行为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是否制定了行规行约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是否制定了行业职业道德准则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是否制定了行业自律制度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是否发布过行业自律宣言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是否定期开展行业调查和统计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是否定期发布行业信息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展览会、博览会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）项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交易会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）项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研讨（　）期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培训（　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认证、鉴定服务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讲座（ ）期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开展商务考察（　）次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新技术推广（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提供行业公共服务平台（　）个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协调行业内外纠纷（　）次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举办评比达标表彰活动（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举办考试（ ）期，参考人数（ ）人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参与举办经济实体（ ）家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提供技术、经济、管理、法律、政策等咨询服务（ ）次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接受政府部门委托项目（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历年参与标准制定（ ）项，其中参与国际标准和规则制度（ ）项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参与法律法规文件修改制定（ 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反倾销、反补贴和保障措施应诉、申诉（ ）项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向政府部门提出政策建议（ ）项，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被采纳（ ）项</w:t>
            </w:r>
          </w:p>
        </w:tc>
      </w:tr>
    </w:tbl>
    <w:p>
      <w:pPr>
        <w:autoSpaceDN w:val="0"/>
        <w:spacing w:line="240" w:lineRule="atLeast"/>
        <w:jc w:val="left"/>
        <w:rPr>
          <w:rFonts w:hint="eastAsia" w:ascii="仿宋_GB2312" w:hAnsi="仿宋_GB2312" w:eastAsia="仿宋_GB2312" w:cs="仿宋_GB2312"/>
          <w:color w:val="auto"/>
          <w:sz w:val="24"/>
        </w:rPr>
        <w:sectPr>
          <w:footerReference r:id="rId9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八、</w:t>
      </w:r>
      <w:r>
        <w:rPr>
          <w:rFonts w:hint="eastAsia" w:ascii="黑体" w:hAnsi="黑体" w:eastAsia="黑体" w:cs="仿宋_GB2312"/>
          <w:b w:val="0"/>
          <w:bCs w:val="0"/>
          <w:color w:val="auto"/>
          <w:sz w:val="32"/>
          <w:szCs w:val="32"/>
        </w:rPr>
        <w:t>参与脱贫攻坚情况（可另附页）</w:t>
      </w:r>
    </w:p>
    <w:tbl>
      <w:tblPr>
        <w:tblStyle w:val="4"/>
        <w:tblW w:w="9241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1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2019—2020年参与脱贫攻坚工作规划（应写明拟开展的脱贫攻坚项目或活动）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年工作计划（应写明正在开展或拟开展的脱贫攻坚项目及活动，包括开展活动的时间、地点，项目内容，投入资金、实物和受益人数）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年度参与脱贫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攻坚工作简要情况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2016—2018年连续3年脱贫攻坚投入资金总数、实物总数、受益人员总数。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7" w:hRule="atLeast"/>
          <w:jc w:val="center"/>
        </w:trPr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九、其他需要说明的情况</w:t>
      </w:r>
    </w:p>
    <w:tbl>
      <w:tblPr>
        <w:tblStyle w:val="5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9241" w:type="dxa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黑体" w:hAnsi="黑体" w:eastAsia="黑体" w:cs="黑体"/>
                <w:color w:val="auto"/>
                <w:sz w:val="30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黑体" w:hAnsi="黑体" w:eastAsia="黑体" w:cs="黑体"/>
          <w:color w:val="auto"/>
          <w:sz w:val="30"/>
        </w:rPr>
      </w:pPr>
    </w:p>
    <w:p>
      <w:pPr>
        <w:autoSpaceDN w:val="0"/>
        <w:spacing w:line="360" w:lineRule="auto"/>
        <w:rPr>
          <w:rFonts w:hint="eastAsia" w:ascii="黑体" w:hAnsi="黑体" w:eastAsia="黑体" w:cs="黑体"/>
          <w:color w:val="auto"/>
          <w:sz w:val="30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十、业务主管单位意见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业务主管单位意见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924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（印鉴）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年    月  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ascii="仿宋_GB2312" w:eastAsia="仿宋_GB2312"/>
          <w:sz w:val="28"/>
          <w:szCs w:val="32"/>
        </w:rPr>
      </w:pPr>
    </w:p>
    <w:p>
      <w:bookmarkStart w:id="0" w:name="_GoBack"/>
      <w:bookmarkEnd w:id="0"/>
    </w:p>
    <w:sectPr>
      <w:footerReference r:id="rId10" w:type="default"/>
      <w:pgSz w:w="11906" w:h="16838"/>
      <w:pgMar w:top="2098" w:right="1588" w:bottom="1440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DVF6h9rQEAAEc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- 6 -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0.35pt;width:14.95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9T7Z0wAA&#10;AAUBAAAPAAAAAAAAAAEAIAAAACIAAABkcnMvZG93bnJldi54bWxQSwECFAAUAAAACACHTuJA99Uf&#10;tLEBAABFAwAADgAAAAAAAAABACAAAAAi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0.35pt;width:14.95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D1PtnTAAAA&#10;BQEAAA8AAAAAAAAAAQAgAAAAIgAAAGRycy9kb3ducmV2LnhtbFBLAQIUABQAAAAIAIdO4kBwWGJv&#10;sAEAAEU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14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0.35pt;width:14.95pt;mso-position-horizontal:left;mso-position-horizontal-relative:margin;mso-wrap-style:none;z-index:251671552;mso-width-relative:page;mso-height-relative:page;" filled="f" stroked="f" coordsize="21600,21600" o:gfxdata="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9T7Z0wAA&#10;AAUBAAAPAAAAAAAAAAEAIAAAACIAAABkcnMvZG93bnJldi54bWxQSwECFAAUAAAACACHTuJAv4zL&#10;4LEBAABHAwAADgAAAAAAAAABACAAAAAi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16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0.35pt;width:14.95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9T7Z0wAA&#10;AAUBAAAPAAAAAAAAAAEAIAAAACIAAABkcnMvZG93bnJldi54bWxQSwECFAAUAAAACACHTuJAdTaH&#10;N7EBAABHAwAADgAAAAAAAAABACAAAAAi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0.35pt;width:14.95pt;mso-position-horizontal:left;mso-position-horizontal-relative:margin;mso-wrap-style:none;z-index:251668480;mso-width-relative:page;mso-height-relative:page;" filled="f" stroked="f" coordsize="21600,21600" o:gfxdata="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PU+2dMA&#10;AAAFAQAADwAAAAAAAAABACAAAAAiAAAAZHJzL2Rvd25yZXYueG1sUEsBAhQAFAAAAAgAh07iQMAY&#10;836yAQAARwMAAA4AAAAAAAAAAQAgAAAAI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d w:val="1119926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d w:val="11199263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7A4EB"/>
    <w:multiLevelType w:val="singleLevel"/>
    <w:tmpl w:val="DDC7A4E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8"/>
    <w:multiLevelType w:val="singleLevel"/>
    <w:tmpl w:val="00000008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abstractNum w:abstractNumId="3">
    <w:nsid w:val="0000000B"/>
    <w:multiLevelType w:val="singleLevel"/>
    <w:tmpl w:val="0000000B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0000000E"/>
    <w:multiLevelType w:val="singleLevel"/>
    <w:tmpl w:val="0000000E"/>
    <w:lvl w:ilvl="0" w:tentative="0">
      <w:start w:val="4"/>
      <w:numFmt w:val="chineseCounting"/>
      <w:suff w:val="nothing"/>
      <w:lvlText w:val="（%1）"/>
      <w:lvlJc w:val="left"/>
    </w:lvl>
  </w:abstractNum>
  <w:abstractNum w:abstractNumId="5">
    <w:nsid w:val="200E8152"/>
    <w:multiLevelType w:val="singleLevel"/>
    <w:tmpl w:val="200E81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A124201"/>
    <w:multiLevelType w:val="singleLevel"/>
    <w:tmpl w:val="5A1242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3C33"/>
    <w:rsid w:val="02B4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2019-03-11T06:56:00Z</dcterms:created>
  <dc:creator>lenovo</dc:creator>
  <cp:lastModifiedBy>lenovo</cp:lastModifiedBy>
  <dcterms:modified xsi:type="dcterms:W3CDTF">2019-03-11T06:58:24Z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